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67C1" w14:textId="7F7F7414" w:rsidR="006C73AB" w:rsidRPr="007218B4" w:rsidRDefault="006C73AB" w:rsidP="006C73AB">
      <w:pPr>
        <w:pStyle w:val="Encabezado"/>
        <w:jc w:val="center"/>
        <w:rPr>
          <w:rFonts w:ascii="Book Antiqua" w:hAnsi="Book Antiqua"/>
          <w:b/>
          <w:bCs/>
          <w:i/>
          <w:iCs/>
          <w:color w:val="4C94D8" w:themeColor="text2" w:themeTint="80"/>
        </w:rPr>
      </w:pPr>
      <w:bookmarkStart w:id="0" w:name="_GoBack"/>
      <w:bookmarkEnd w:id="0"/>
      <w:r w:rsidRPr="007218B4">
        <w:rPr>
          <w:rFonts w:ascii="Book Antiqua" w:hAnsi="Book Antiqua"/>
          <w:b/>
          <w:bCs/>
          <w:i/>
          <w:iCs/>
          <w:color w:val="4C94D8" w:themeColor="text2" w:themeTint="80"/>
        </w:rPr>
        <w:t>Acta de validación del cumplimiento de requisitos generales obligatorios</w:t>
      </w:r>
    </w:p>
    <w:p w14:paraId="624B8726" w14:textId="77777777" w:rsidR="006C73AB" w:rsidRPr="007218B4" w:rsidRDefault="006C73AB" w:rsidP="006C73AB">
      <w:pPr>
        <w:jc w:val="both"/>
        <w:rPr>
          <w:rFonts w:ascii="Book Antiqua" w:hAnsi="Book Antiqua"/>
        </w:rPr>
      </w:pPr>
    </w:p>
    <w:p w14:paraId="24466D2C" w14:textId="386CA76F" w:rsidR="006C73AB" w:rsidRPr="007218B4" w:rsidRDefault="006C73AB" w:rsidP="006C73AB">
      <w:pPr>
        <w:jc w:val="both"/>
        <w:rPr>
          <w:rFonts w:ascii="Book Antiqua" w:hAnsi="Book Antiqua"/>
        </w:rPr>
      </w:pPr>
      <w:r w:rsidRPr="007218B4">
        <w:rPr>
          <w:rFonts w:ascii="Book Antiqua" w:hAnsi="Book Antiqua"/>
        </w:rPr>
        <w:t>En la ciudad de Machala, a los ................................ del mes de</w:t>
      </w:r>
      <w:r w:rsidR="004B6E0F" w:rsidRPr="007218B4">
        <w:rPr>
          <w:rFonts w:ascii="Book Antiqua" w:hAnsi="Book Antiqua"/>
        </w:rPr>
        <w:t xml:space="preserve"> ............................de</w:t>
      </w:r>
      <w:r w:rsidRPr="007218B4">
        <w:rPr>
          <w:rFonts w:ascii="Book Antiqua" w:hAnsi="Book Antiqua"/>
        </w:rPr>
        <w:t xml:space="preserve"> 2024, la Comisión de preselección del personal </w:t>
      </w:r>
      <w:r w:rsidR="00882427" w:rsidRPr="007218B4">
        <w:rPr>
          <w:rFonts w:ascii="Book Antiqua" w:hAnsi="Book Antiqua"/>
        </w:rPr>
        <w:t xml:space="preserve">de apoyo </w:t>
      </w:r>
      <w:r w:rsidRPr="007218B4">
        <w:rPr>
          <w:rFonts w:ascii="Book Antiqua" w:hAnsi="Book Antiqua"/>
        </w:rPr>
        <w:t xml:space="preserve">académico ocasional para el periodo 2024-1, se instala con la asistencia de los siguientes miembros: </w:t>
      </w:r>
    </w:p>
    <w:p w14:paraId="4294117D" w14:textId="608162A2" w:rsidR="006C73AB" w:rsidRPr="007218B4" w:rsidRDefault="007154E9" w:rsidP="006C73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(Decano, que la </w:t>
      </w:r>
      <w:proofErr w:type="gramStart"/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preside)</w:t>
      </w:r>
      <w:r w:rsidR="006C73AB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</w:t>
      </w:r>
      <w:proofErr w:type="gramEnd"/>
      <w:r w:rsidR="006C73AB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…………………………..</w:t>
      </w:r>
    </w:p>
    <w:p w14:paraId="0C09CB10" w14:textId="1B030872" w:rsidR="006C73AB" w:rsidRPr="007218B4" w:rsidRDefault="007154E9" w:rsidP="006C73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(Subdecano)</w:t>
      </w:r>
      <w:r w:rsidR="006C73AB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………………………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</w:t>
      </w:r>
      <w:proofErr w:type="gramStart"/>
      <w:r w:rsidR="006C73AB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…….</w:t>
      </w:r>
      <w:proofErr w:type="gramEnd"/>
      <w:r w:rsidR="006C73AB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.</w:t>
      </w:r>
    </w:p>
    <w:p w14:paraId="5E67C20C" w14:textId="58530469" w:rsidR="00882427" w:rsidRPr="007218B4" w:rsidRDefault="00882427" w:rsidP="006C73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Director(a) del área </w:t>
      </w:r>
      <w:r w:rsidR="001E0C83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requirente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…………………….</w:t>
      </w:r>
      <w:r w:rsidR="004B6E0F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..</w:t>
      </w:r>
    </w:p>
    <w:p w14:paraId="6CC953EB" w14:textId="77777777" w:rsidR="006C73AB" w:rsidRPr="007218B4" w:rsidRDefault="006C73AB" w:rsidP="006C73AB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7DB700CC" w14:textId="62D1102A" w:rsidR="006C73AB" w:rsidRPr="007218B4" w:rsidRDefault="006C73AB" w:rsidP="006C73AB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Se declara instalada la sesión con el fin de realizar la validación de cumplimiento de requisitos generales obligatorios de los aspirantes que han mostrado su interés en formar parte del personal </w:t>
      </w:r>
      <w:r w:rsidR="00A24418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de apoyo </w:t>
      </w:r>
      <w:r w:rsidR="008802F7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académico 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ocasional de la Universidad Técnica de Machala en el código de contrato ocasional No. </w:t>
      </w:r>
      <w:proofErr w:type="gramStart"/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…….</w:t>
      </w:r>
      <w:proofErr w:type="gramEnd"/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.</w:t>
      </w:r>
      <w:r w:rsidR="007154E9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,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</w:t>
      </w:r>
      <w:r w:rsidR="007154E9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conforme a la Tabla Nro. </w:t>
      </w:r>
      <w:r w:rsidR="001D5C4F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1</w:t>
      </w:r>
      <w:r w:rsidR="008802F7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</w:t>
      </w:r>
      <w:r w:rsidR="007154E9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de la Convocatoria. </w:t>
      </w:r>
    </w:p>
    <w:p w14:paraId="42A7DED6" w14:textId="77777777" w:rsidR="006C73AB" w:rsidRPr="007218B4" w:rsidRDefault="006C73AB" w:rsidP="006C73AB">
      <w:pPr>
        <w:tabs>
          <w:tab w:val="left" w:pos="1965"/>
        </w:tabs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6AEB0C0F" w14:textId="28A0FA1C" w:rsidR="006C73AB" w:rsidRPr="007218B4" w:rsidRDefault="006C73AB" w:rsidP="006C73AB">
      <w:pPr>
        <w:tabs>
          <w:tab w:val="left" w:pos="1965"/>
        </w:tabs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lang w:eastAsia="es-EC"/>
          <w14:ligatures w14:val="none"/>
        </w:rPr>
        <w:t xml:space="preserve">Información: 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La validación de cumplimiento de requisitos consiste en el análisis y verificación de los documentos presentados por las y los aspirantes, conforme los requisitos y documentos habilitantes establecidos en el Reglamento, y en el instructivo, conforme a la convocatoria realizada, y la normativa emitida por el CES. La metodología de validación corresponde al formato cumple/no cumple.</w:t>
      </w:r>
    </w:p>
    <w:p w14:paraId="31370623" w14:textId="77777777" w:rsidR="006C73AB" w:rsidRPr="007218B4" w:rsidRDefault="006C73AB" w:rsidP="006C73AB">
      <w:pPr>
        <w:tabs>
          <w:tab w:val="left" w:pos="1965"/>
        </w:tabs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20DA7DCF" w14:textId="283ED8FC" w:rsidR="002C5FCD" w:rsidRPr="007218B4" w:rsidRDefault="002C5FCD" w:rsidP="006C73AB">
      <w:pPr>
        <w:tabs>
          <w:tab w:val="left" w:pos="1965"/>
        </w:tabs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5F6D7E8B" w14:textId="53117FDF" w:rsidR="006C73AB" w:rsidRPr="007218B4" w:rsidRDefault="00C678DB" w:rsidP="00903B7B">
      <w:pPr>
        <w:tabs>
          <w:tab w:val="left" w:pos="1965"/>
        </w:tabs>
        <w:jc w:val="center"/>
        <w:rPr>
          <w:rFonts w:ascii="Book Antiqua" w:eastAsia="Times New Roman" w:hAnsi="Book Antiqua" w:cs="Calibri"/>
          <w:b/>
          <w:i/>
          <w:iCs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b/>
          <w:i/>
          <w:iCs/>
          <w:color w:val="000000"/>
          <w:kern w:val="0"/>
          <w:sz w:val="22"/>
          <w:szCs w:val="22"/>
          <w:lang w:eastAsia="es-EC"/>
          <w14:ligatures w14:val="none"/>
        </w:rPr>
        <w:lastRenderedPageBreak/>
        <w:t xml:space="preserve">TABLA 1. </w:t>
      </w:r>
      <w:r w:rsidR="006C73AB" w:rsidRPr="007218B4">
        <w:rPr>
          <w:rFonts w:ascii="Book Antiqua" w:eastAsia="Times New Roman" w:hAnsi="Book Antiqua" w:cs="Calibri"/>
          <w:b/>
          <w:i/>
          <w:iCs/>
          <w:color w:val="000000"/>
          <w:kern w:val="0"/>
          <w:sz w:val="22"/>
          <w:szCs w:val="22"/>
          <w:lang w:eastAsia="es-EC"/>
          <w14:ligatures w14:val="none"/>
        </w:rPr>
        <w:t>MATRIZ DE RESULTADOS DE VALIDACIÓN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800"/>
        <w:gridCol w:w="878"/>
        <w:gridCol w:w="800"/>
        <w:gridCol w:w="800"/>
        <w:gridCol w:w="800"/>
        <w:gridCol w:w="880"/>
        <w:gridCol w:w="1081"/>
        <w:gridCol w:w="1019"/>
        <w:gridCol w:w="800"/>
        <w:gridCol w:w="800"/>
        <w:gridCol w:w="2256"/>
      </w:tblGrid>
      <w:tr w:rsidR="00DF7AAE" w:rsidRPr="007218B4" w14:paraId="1F21E8C4" w14:textId="77777777" w:rsidTr="00DF7AAE">
        <w:trPr>
          <w:trHeight w:val="289"/>
          <w:jc w:val="center"/>
        </w:trPr>
        <w:tc>
          <w:tcPr>
            <w:tcW w:w="3262" w:type="dxa"/>
            <w:vMerge w:val="restart"/>
            <w:shd w:val="clear" w:color="auto" w:fill="auto"/>
            <w:noWrap/>
            <w:vAlign w:val="center"/>
            <w:hideMark/>
          </w:tcPr>
          <w:p w14:paraId="42A3C4E4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ASPIRANTE</w:t>
            </w:r>
          </w:p>
          <w:p w14:paraId="1FC5244A" w14:textId="77777777" w:rsidR="00DF7AAE" w:rsidRPr="007218B4" w:rsidRDefault="00DF7AAE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 </w:t>
            </w:r>
          </w:p>
        </w:tc>
        <w:tc>
          <w:tcPr>
            <w:tcW w:w="3278" w:type="dxa"/>
            <w:gridSpan w:val="4"/>
          </w:tcPr>
          <w:p w14:paraId="690DECF8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 xml:space="preserve">REQUISITOS </w:t>
            </w: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br/>
              <w:t>GENERALES</w:t>
            </w:r>
          </w:p>
        </w:tc>
        <w:tc>
          <w:tcPr>
            <w:tcW w:w="1680" w:type="dxa"/>
            <w:gridSpan w:val="2"/>
          </w:tcPr>
          <w:p w14:paraId="5648C7E0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CRITERIO DE PRESELECCIÓN</w:t>
            </w:r>
          </w:p>
        </w:tc>
        <w:tc>
          <w:tcPr>
            <w:tcW w:w="3700" w:type="dxa"/>
            <w:gridSpan w:val="4"/>
          </w:tcPr>
          <w:p w14:paraId="4128B7CA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CRITERIOS DE PRIORIZACIÓN</w:t>
            </w:r>
          </w:p>
        </w:tc>
        <w:tc>
          <w:tcPr>
            <w:tcW w:w="2256" w:type="dxa"/>
            <w:vMerge w:val="restart"/>
          </w:tcPr>
          <w:p w14:paraId="32B5AE28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0ED16348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1C686357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6EA77F4A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7B334A8A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4BD99DA0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54ABE127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  <w:p w14:paraId="521F8AF0" w14:textId="36AAE1F9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OBSERVACIONES</w:t>
            </w:r>
          </w:p>
        </w:tc>
      </w:tr>
      <w:tr w:rsidR="00DF7AAE" w:rsidRPr="007218B4" w14:paraId="098B0088" w14:textId="77777777" w:rsidTr="00DF7AAE">
        <w:trPr>
          <w:trHeight w:val="975"/>
          <w:jc w:val="center"/>
        </w:trPr>
        <w:tc>
          <w:tcPr>
            <w:tcW w:w="3262" w:type="dxa"/>
            <w:vMerge/>
            <w:shd w:val="clear" w:color="auto" w:fill="auto"/>
            <w:noWrap/>
            <w:vAlign w:val="center"/>
          </w:tcPr>
          <w:p w14:paraId="72EB56EE" w14:textId="77777777" w:rsidR="00DF7AAE" w:rsidRPr="007218B4" w:rsidRDefault="00DF7AAE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1678" w:type="dxa"/>
            <w:gridSpan w:val="2"/>
          </w:tcPr>
          <w:p w14:paraId="4972DD59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4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Título de tercer nivel en el campo de conocimiento vinculado a sus actividades de asistencia a la docencia inscrito en SENESCYT.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14:paraId="56A286F5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Experiencia profesional de al menos dos años en el campo de conocimiento para</w:t>
            </w:r>
          </w:p>
          <w:p w14:paraId="0D899456" w14:textId="77777777" w:rsidR="00DF7AAE" w:rsidRPr="007218B4" w:rsidRDefault="00DF7AAE" w:rsidP="0088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el cual se vincula a la institución.</w:t>
            </w:r>
          </w:p>
          <w:p w14:paraId="18605041" w14:textId="77777777" w:rsidR="00881A18" w:rsidRPr="007218B4" w:rsidRDefault="00881A18" w:rsidP="0088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</w:p>
          <w:p w14:paraId="571C457B" w14:textId="77777777" w:rsidR="00881A18" w:rsidRPr="007218B4" w:rsidRDefault="00881A18" w:rsidP="0088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</w:p>
          <w:p w14:paraId="7B2134D1" w14:textId="77777777" w:rsidR="00881A18" w:rsidRPr="007218B4" w:rsidRDefault="00881A18" w:rsidP="0088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</w:p>
          <w:p w14:paraId="554B484D" w14:textId="2EFB560E" w:rsidR="00881A18" w:rsidRPr="007218B4" w:rsidRDefault="00881A18" w:rsidP="00881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</w:p>
        </w:tc>
        <w:tc>
          <w:tcPr>
            <w:tcW w:w="1680" w:type="dxa"/>
            <w:gridSpan w:val="2"/>
          </w:tcPr>
          <w:p w14:paraId="44219EC5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Acreditar al menos ochenta (80) horas de capacitación y/o formación</w:t>
            </w:r>
          </w:p>
          <w:p w14:paraId="58D4BB84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4"/>
                <w:szCs w:val="18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relacionadas con el campo de conocimiento al que postula o actualización</w:t>
            </w:r>
          </w:p>
          <w:p w14:paraId="742A8985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4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pedagógica, en los últimos tres años.</w:t>
            </w:r>
          </w:p>
        </w:tc>
        <w:tc>
          <w:tcPr>
            <w:tcW w:w="2100" w:type="dxa"/>
            <w:gridSpan w:val="2"/>
          </w:tcPr>
          <w:p w14:paraId="1EEAB9F7" w14:textId="77777777" w:rsidR="00DF7AAE" w:rsidRPr="007218B4" w:rsidRDefault="00DF7AAE" w:rsidP="00BD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4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Acreditar al menos cuarenta (40) horas de formación pedagógica digital, tecnologías de la información y/o enseñanza virtual, en los últimos cinco (5) años.</w:t>
            </w:r>
          </w:p>
        </w:tc>
        <w:tc>
          <w:tcPr>
            <w:tcW w:w="1600" w:type="dxa"/>
            <w:gridSpan w:val="2"/>
          </w:tcPr>
          <w:p w14:paraId="2DECFBF1" w14:textId="77777777" w:rsidR="00DF7AAE" w:rsidRPr="007218B4" w:rsidRDefault="00DF7AAE" w:rsidP="00BD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4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hAnsi="Book Antiqua" w:cs="Book Antiqua"/>
                <w:kern w:val="0"/>
                <w:sz w:val="14"/>
                <w:szCs w:val="18"/>
              </w:rPr>
              <w:t>Acreditar al menos cuarenta (40) horas de formación en liderazgo o Emprendimiento.</w:t>
            </w:r>
          </w:p>
        </w:tc>
        <w:tc>
          <w:tcPr>
            <w:tcW w:w="2256" w:type="dxa"/>
            <w:vMerge/>
          </w:tcPr>
          <w:p w14:paraId="778A23C4" w14:textId="3476D1E6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</w:tr>
      <w:tr w:rsidR="00DF7AAE" w:rsidRPr="007218B4" w14:paraId="2BA49B13" w14:textId="77777777" w:rsidTr="00DF7AAE">
        <w:trPr>
          <w:trHeight w:val="975"/>
          <w:jc w:val="center"/>
        </w:trPr>
        <w:tc>
          <w:tcPr>
            <w:tcW w:w="3262" w:type="dxa"/>
            <w:vMerge/>
            <w:shd w:val="clear" w:color="auto" w:fill="auto"/>
            <w:noWrap/>
            <w:vAlign w:val="center"/>
          </w:tcPr>
          <w:p w14:paraId="34A00B4B" w14:textId="77777777" w:rsidR="00DF7AAE" w:rsidRPr="007218B4" w:rsidRDefault="00DF7AAE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7ADE0453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8"/>
                <w:szCs w:val="18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Cumple</w:t>
            </w:r>
          </w:p>
        </w:tc>
        <w:tc>
          <w:tcPr>
            <w:tcW w:w="878" w:type="dxa"/>
            <w:vAlign w:val="center"/>
          </w:tcPr>
          <w:p w14:paraId="3258DA51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kern w:val="0"/>
                <w:sz w:val="18"/>
                <w:szCs w:val="18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No Cumple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BC1A23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Cumple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C4379D8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No Cumple</w:t>
            </w:r>
          </w:p>
        </w:tc>
        <w:tc>
          <w:tcPr>
            <w:tcW w:w="800" w:type="dxa"/>
            <w:vAlign w:val="center"/>
          </w:tcPr>
          <w:p w14:paraId="73A63818" w14:textId="77777777" w:rsidR="00DF7AAE" w:rsidRPr="007218B4" w:rsidRDefault="00DF7AAE" w:rsidP="00F2789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Cumple</w:t>
            </w:r>
          </w:p>
        </w:tc>
        <w:tc>
          <w:tcPr>
            <w:tcW w:w="880" w:type="dxa"/>
            <w:vAlign w:val="center"/>
          </w:tcPr>
          <w:p w14:paraId="4AC2EED3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No Cumple</w:t>
            </w:r>
          </w:p>
        </w:tc>
        <w:tc>
          <w:tcPr>
            <w:tcW w:w="1081" w:type="dxa"/>
            <w:vAlign w:val="center"/>
          </w:tcPr>
          <w:p w14:paraId="3350E31A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kern w:val="0"/>
                <w:sz w:val="18"/>
                <w:szCs w:val="18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Cumple</w:t>
            </w:r>
          </w:p>
        </w:tc>
        <w:tc>
          <w:tcPr>
            <w:tcW w:w="1019" w:type="dxa"/>
            <w:vAlign w:val="center"/>
          </w:tcPr>
          <w:p w14:paraId="41253D1A" w14:textId="77777777" w:rsidR="00DF7AAE" w:rsidRPr="007218B4" w:rsidRDefault="00DF7AAE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kern w:val="0"/>
                <w:sz w:val="18"/>
                <w:szCs w:val="18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No Cumple</w:t>
            </w:r>
          </w:p>
        </w:tc>
        <w:tc>
          <w:tcPr>
            <w:tcW w:w="800" w:type="dxa"/>
            <w:vAlign w:val="center"/>
          </w:tcPr>
          <w:p w14:paraId="4CA5F46C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Cumple</w:t>
            </w:r>
          </w:p>
        </w:tc>
        <w:tc>
          <w:tcPr>
            <w:tcW w:w="800" w:type="dxa"/>
            <w:vAlign w:val="center"/>
          </w:tcPr>
          <w:p w14:paraId="159EB53E" w14:textId="77777777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  <w:t>No Cumple</w:t>
            </w:r>
          </w:p>
        </w:tc>
        <w:tc>
          <w:tcPr>
            <w:tcW w:w="2256" w:type="dxa"/>
            <w:vMerge/>
          </w:tcPr>
          <w:p w14:paraId="69598DDF" w14:textId="4CA39078" w:rsidR="00DF7AAE" w:rsidRPr="007218B4" w:rsidRDefault="00DF7AAE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</w:tr>
      <w:tr w:rsidR="00AA142B" w:rsidRPr="007218B4" w14:paraId="428D2335" w14:textId="77777777" w:rsidTr="00DF7AAE">
        <w:trPr>
          <w:trHeight w:val="97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64DDF36E" w14:textId="77777777" w:rsidR="00AA142B" w:rsidRPr="007218B4" w:rsidRDefault="00AA142B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31D0A066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78" w:type="dxa"/>
            <w:vAlign w:val="center"/>
          </w:tcPr>
          <w:p w14:paraId="2BA62FF0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189DD96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41067D56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31032EC6" w14:textId="77777777" w:rsidR="00AA142B" w:rsidRPr="007218B4" w:rsidRDefault="00AA142B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80" w:type="dxa"/>
            <w:vAlign w:val="center"/>
          </w:tcPr>
          <w:p w14:paraId="6226364C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1081" w:type="dxa"/>
            <w:vAlign w:val="center"/>
          </w:tcPr>
          <w:p w14:paraId="6EFDEFAD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1019" w:type="dxa"/>
            <w:vAlign w:val="center"/>
          </w:tcPr>
          <w:p w14:paraId="1EE0B989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2E3A6FA6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12D9F399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2256" w:type="dxa"/>
          </w:tcPr>
          <w:p w14:paraId="4E62E236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</w:tr>
      <w:tr w:rsidR="00AA142B" w:rsidRPr="007218B4" w14:paraId="10C3AD0B" w14:textId="77777777" w:rsidTr="00DF7AAE">
        <w:trPr>
          <w:trHeight w:val="975"/>
          <w:jc w:val="center"/>
        </w:trPr>
        <w:tc>
          <w:tcPr>
            <w:tcW w:w="3262" w:type="dxa"/>
            <w:shd w:val="clear" w:color="auto" w:fill="auto"/>
            <w:noWrap/>
            <w:vAlign w:val="center"/>
          </w:tcPr>
          <w:p w14:paraId="3B8C902E" w14:textId="77777777" w:rsidR="00AA142B" w:rsidRPr="007218B4" w:rsidRDefault="00AA142B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1A840C14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78" w:type="dxa"/>
            <w:vAlign w:val="center"/>
          </w:tcPr>
          <w:p w14:paraId="56D02D29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0B616C31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38055AA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5D6327A2" w14:textId="77777777" w:rsidR="00AA142B" w:rsidRPr="007218B4" w:rsidRDefault="00AA142B" w:rsidP="00F2789F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80" w:type="dxa"/>
            <w:vAlign w:val="center"/>
          </w:tcPr>
          <w:p w14:paraId="3FF459A1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1081" w:type="dxa"/>
            <w:vAlign w:val="center"/>
          </w:tcPr>
          <w:p w14:paraId="1C1F3EEC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1019" w:type="dxa"/>
            <w:vAlign w:val="center"/>
          </w:tcPr>
          <w:p w14:paraId="75BD9782" w14:textId="77777777" w:rsidR="00AA142B" w:rsidRPr="007218B4" w:rsidRDefault="00AA142B" w:rsidP="00F2789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056A43C7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800" w:type="dxa"/>
            <w:vAlign w:val="center"/>
          </w:tcPr>
          <w:p w14:paraId="58B6CBFC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  <w:tc>
          <w:tcPr>
            <w:tcW w:w="2256" w:type="dxa"/>
          </w:tcPr>
          <w:p w14:paraId="77BC6034" w14:textId="77777777" w:rsidR="00AA142B" w:rsidRPr="007218B4" w:rsidRDefault="00AA142B" w:rsidP="00F2789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s-EC"/>
                <w14:ligatures w14:val="none"/>
              </w:rPr>
            </w:pPr>
          </w:p>
        </w:tc>
      </w:tr>
    </w:tbl>
    <w:p w14:paraId="72BC1802" w14:textId="77777777" w:rsidR="00AA142B" w:rsidRPr="007218B4" w:rsidRDefault="00AA142B" w:rsidP="00AA142B">
      <w:pPr>
        <w:tabs>
          <w:tab w:val="left" w:pos="1965"/>
        </w:tabs>
        <w:ind w:left="709"/>
        <w:jc w:val="both"/>
        <w:rPr>
          <w:rFonts w:ascii="Book Antiqua" w:eastAsia="Times New Roman" w:hAnsi="Book Antiqua" w:cs="Calibri"/>
          <w:i/>
          <w:iCs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b/>
          <w:bCs/>
          <w:color w:val="000000"/>
          <w:kern w:val="0"/>
          <w:sz w:val="20"/>
          <w:szCs w:val="22"/>
          <w:lang w:eastAsia="es-EC"/>
          <w14:ligatures w14:val="none"/>
        </w:rPr>
        <w:t>Elaborado por:</w:t>
      </w:r>
      <w:r w:rsidRPr="007218B4">
        <w:rPr>
          <w:rFonts w:ascii="Book Antiqua" w:eastAsia="Times New Roman" w:hAnsi="Book Antiqua" w:cs="Calibri"/>
          <w:color w:val="000000"/>
          <w:kern w:val="0"/>
          <w:sz w:val="20"/>
          <w:szCs w:val="22"/>
          <w:lang w:eastAsia="es-EC"/>
          <w14:ligatures w14:val="none"/>
        </w:rPr>
        <w:t xml:space="preserve"> </w:t>
      </w:r>
      <w:r w:rsidRPr="007218B4">
        <w:rPr>
          <w:rFonts w:ascii="Book Antiqua" w:eastAsia="Times New Roman" w:hAnsi="Book Antiqua" w:cs="Calibri"/>
          <w:i/>
          <w:iCs/>
          <w:color w:val="000000"/>
          <w:kern w:val="0"/>
          <w:sz w:val="20"/>
          <w:szCs w:val="22"/>
          <w:lang w:eastAsia="es-EC"/>
          <w14:ligatures w14:val="none"/>
        </w:rPr>
        <w:t>Comisión de preselección.</w:t>
      </w:r>
    </w:p>
    <w:p w14:paraId="6B5D53FE" w14:textId="0EA521EF" w:rsidR="0061660E" w:rsidRPr="007218B4" w:rsidRDefault="00227E3E" w:rsidP="00AA142B">
      <w:pPr>
        <w:tabs>
          <w:tab w:val="left" w:pos="1965"/>
        </w:tabs>
        <w:jc w:val="both"/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lastRenderedPageBreak/>
        <w:t xml:space="preserve">Nota: </w:t>
      </w:r>
    </w:p>
    <w:p w14:paraId="5775773A" w14:textId="214974D2" w:rsidR="00227E3E" w:rsidRPr="007218B4" w:rsidRDefault="00227E3E" w:rsidP="0061660E">
      <w:pPr>
        <w:pStyle w:val="Prrafodelista"/>
        <w:numPr>
          <w:ilvl w:val="0"/>
          <w:numId w:val="6"/>
        </w:numPr>
        <w:tabs>
          <w:tab w:val="left" w:pos="1965"/>
        </w:tabs>
        <w:jc w:val="both"/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t xml:space="preserve">En caso de que solo se haya presentado un solo aspirante se deberá dejar constancia en el presente documento. </w:t>
      </w:r>
    </w:p>
    <w:p w14:paraId="2CADAB28" w14:textId="5EB6ADB9" w:rsidR="0061660E" w:rsidRPr="007218B4" w:rsidRDefault="0061660E" w:rsidP="00BF2F91">
      <w:pPr>
        <w:pStyle w:val="Prrafodelista"/>
        <w:numPr>
          <w:ilvl w:val="0"/>
          <w:numId w:val="6"/>
        </w:numPr>
        <w:tabs>
          <w:tab w:val="left" w:pos="1965"/>
        </w:tabs>
        <w:jc w:val="both"/>
        <w:rPr>
          <w:rFonts w:ascii="Book Antiqua" w:eastAsia="Times New Roman" w:hAnsi="Book Antiqua" w:cs="Calibri"/>
          <w:i/>
          <w:iCs/>
          <w:color w:val="000000" w:themeColor="text1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t>Se promoverá la equidad de género en el proceso de selección</w:t>
      </w:r>
      <w:r w:rsidR="00BF2F91"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t xml:space="preserve"> en aplicación del Art. 16</w:t>
      </w:r>
      <w:r w:rsidR="00840F44"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t xml:space="preserve"> Acciones Afirmativas del</w:t>
      </w:r>
      <w:r w:rsidR="00BF2F91" w:rsidRPr="007218B4">
        <w:rPr>
          <w:rFonts w:ascii="Book Antiqua" w:eastAsia="Times New Roman" w:hAnsi="Book Antiqua" w:cs="Calibri"/>
          <w:color w:val="000000" w:themeColor="text1"/>
          <w:kern w:val="0"/>
          <w:sz w:val="22"/>
          <w:szCs w:val="22"/>
          <w:lang w:eastAsia="es-EC"/>
          <w14:ligatures w14:val="none"/>
        </w:rPr>
        <w:t xml:space="preserve"> INSTRUCTIVO PARA EL PROCESO DE VINCULACIÓN DEL PERSONAL ACADÉMICO OCASIONAL Y DEL PERSONAL DE APOYO ACADÉMICO OCASIONAL PARA EL PERIODO ACADÉMICO 2024-1.</w:t>
      </w:r>
    </w:p>
    <w:p w14:paraId="0EE7FE1B" w14:textId="35F2912C" w:rsidR="00227E3E" w:rsidRPr="007218B4" w:rsidRDefault="00866A47" w:rsidP="00227E3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En virtud de lo expuesto, y de conformidad con lo establecido en el Art. 1</w:t>
      </w:r>
      <w:r w:rsidR="00E325E7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4</w:t>
      </w:r>
      <w:r w:rsidR="005068BD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.b) 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del </w:t>
      </w:r>
      <w:r w:rsidRPr="007218B4">
        <w:rPr>
          <w:rFonts w:ascii="Book Antiqua" w:eastAsia="Book Antiqua" w:hAnsi="Book Antiqua" w:cs="Book Antiqua"/>
          <w:b/>
          <w:sz w:val="22"/>
          <w:szCs w:val="22"/>
        </w:rPr>
        <w:t xml:space="preserve">INSTRUCTIVO PARA EL PROCESO DE VINCULACIÓN DEL PERSONAL ACADÉMICO OCASIONAL Y DEL PERSONAL DE APOYO ACADÉMICO OCASIONAL PARA EL PERIODO ACADÉMICO 2024-1, </w:t>
      </w:r>
      <w:r w:rsidR="00227E3E" w:rsidRPr="007218B4">
        <w:rPr>
          <w:rFonts w:ascii="Book Antiqua" w:eastAsia="Book Antiqua" w:hAnsi="Book Antiqua" w:cs="Book Antiqua"/>
          <w:sz w:val="22"/>
          <w:szCs w:val="22"/>
        </w:rPr>
        <w:t>declaramos que</w:t>
      </w:r>
      <w:r w:rsidR="00227E3E" w:rsidRPr="007218B4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="00227E3E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los aspirantes </w:t>
      </w:r>
      <w:r w:rsidR="00040075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que </w:t>
      </w:r>
      <w:r w:rsidR="00227E3E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cumplen con el perfil requerido han sido preseleccionados conforme el siguiente detalle: </w:t>
      </w:r>
    </w:p>
    <w:p w14:paraId="5CAAF713" w14:textId="3B5B1614" w:rsidR="00C678DB" w:rsidRPr="007218B4" w:rsidRDefault="00C678DB" w:rsidP="00227E3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5DB5149E" w14:textId="4F31FFE3" w:rsidR="00866A47" w:rsidRPr="007218B4" w:rsidRDefault="00C678DB" w:rsidP="00C678DB">
      <w:pPr>
        <w:tabs>
          <w:tab w:val="left" w:pos="1965"/>
        </w:tabs>
        <w:jc w:val="center"/>
        <w:rPr>
          <w:rFonts w:ascii="Book Antiqua" w:eastAsia="Times New Roman" w:hAnsi="Book Antiqua" w:cs="Calibri"/>
          <w:b/>
          <w:i/>
          <w:iCs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b/>
          <w:i/>
          <w:iCs/>
          <w:color w:val="000000"/>
          <w:kern w:val="0"/>
          <w:sz w:val="22"/>
          <w:szCs w:val="22"/>
          <w:lang w:eastAsia="es-EC"/>
          <w14:ligatures w14:val="none"/>
        </w:rPr>
        <w:t>TABLA 2. MATRIZ DE ASPIRANTES PRESELECCIONADOS</w:t>
      </w: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022"/>
        <w:gridCol w:w="1822"/>
        <w:gridCol w:w="5720"/>
        <w:gridCol w:w="3884"/>
      </w:tblGrid>
      <w:tr w:rsidR="00903B7B" w:rsidRPr="007218B4" w14:paraId="6609D159" w14:textId="77777777" w:rsidTr="00903B7B">
        <w:trPr>
          <w:trHeight w:val="9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CAE89" w14:textId="5680187F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Nro.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DCA90" w14:textId="0ED8125B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Nro. de Código de Contrato Ocasional Requerido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085C7" w14:textId="1244E615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Nro. de Cédula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875" w14:textId="32797C41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ASPIRANTE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267" w14:textId="3D431C05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MOTIVACIÓN</w:t>
            </w:r>
          </w:p>
        </w:tc>
      </w:tr>
      <w:tr w:rsidR="00903B7B" w:rsidRPr="007218B4" w14:paraId="50221CCD" w14:textId="77777777" w:rsidTr="00903B7B">
        <w:trPr>
          <w:trHeight w:val="4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1228F" w14:textId="47B7B313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5D64A" w14:textId="77777777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1BA67" w14:textId="3A40BFAB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B8DF" w14:textId="1E391E07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C38" w14:textId="3F8AA6C5" w:rsidR="00903B7B" w:rsidRPr="007218B4" w:rsidRDefault="00903B7B" w:rsidP="00D86AF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ASPIRANTE CUMPLE MAYOR NUMERO DE CRITERIOS DE</w:t>
            </w:r>
            <w:r w:rsidR="00D86AFC"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 xml:space="preserve"> </w:t>
            </w: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PRIORIZACIÓN/PRESELECCIÓN</w:t>
            </w:r>
          </w:p>
        </w:tc>
      </w:tr>
      <w:tr w:rsidR="00903B7B" w:rsidRPr="007218B4" w14:paraId="38CB5A78" w14:textId="77777777" w:rsidTr="00903B7B">
        <w:trPr>
          <w:trHeight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DB31C" w14:textId="3D07FE16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FD7C1" w14:textId="77777777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D1A10" w14:textId="37FAC68D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2B8F" w14:textId="4498BC50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5463" w14:textId="738D3272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 </w:t>
            </w:r>
          </w:p>
        </w:tc>
      </w:tr>
      <w:tr w:rsidR="00903B7B" w:rsidRPr="007218B4" w14:paraId="00D6B998" w14:textId="77777777" w:rsidTr="00903B7B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671" w14:textId="2AAD8C89" w:rsidR="00903B7B" w:rsidRPr="007218B4" w:rsidRDefault="00903B7B" w:rsidP="00903B7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DB2" w14:textId="77777777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B026" w14:textId="5124DA5C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4D9" w14:textId="045D98DB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639" w14:textId="7C1F16D5" w:rsidR="00903B7B" w:rsidRPr="007218B4" w:rsidRDefault="00903B7B" w:rsidP="00903B7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</w:pPr>
            <w:r w:rsidRPr="007218B4">
              <w:rPr>
                <w:rFonts w:ascii="Book Antiqua" w:eastAsia="Times New Roman" w:hAnsi="Book Antiqua" w:cs="Calibri"/>
                <w:color w:val="000000"/>
                <w:kern w:val="0"/>
                <w:sz w:val="20"/>
                <w:szCs w:val="20"/>
                <w:lang w:eastAsia="es-EC"/>
                <w14:ligatures w14:val="none"/>
              </w:rPr>
              <w:t>  </w:t>
            </w:r>
          </w:p>
        </w:tc>
      </w:tr>
    </w:tbl>
    <w:p w14:paraId="68EC8345" w14:textId="06E01B00" w:rsidR="00064F88" w:rsidRPr="007218B4" w:rsidRDefault="00866A47" w:rsidP="00C80232">
      <w:pPr>
        <w:tabs>
          <w:tab w:val="left" w:pos="1965"/>
        </w:tabs>
        <w:jc w:val="both"/>
        <w:rPr>
          <w:rFonts w:ascii="Book Antiqua" w:eastAsia="Times New Roman" w:hAnsi="Book Antiqua" w:cs="Calibri"/>
          <w:i/>
          <w:iCs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lang w:eastAsia="es-EC"/>
          <w14:ligatures w14:val="none"/>
        </w:rPr>
        <w:t>Elaborado por: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</w:t>
      </w:r>
      <w:r w:rsidRPr="007218B4">
        <w:rPr>
          <w:rFonts w:ascii="Book Antiqua" w:eastAsia="Times New Roman" w:hAnsi="Book Antiqua" w:cs="Calibri"/>
          <w:i/>
          <w:iCs/>
          <w:color w:val="000000"/>
          <w:kern w:val="0"/>
          <w:sz w:val="22"/>
          <w:szCs w:val="22"/>
          <w:lang w:eastAsia="es-EC"/>
          <w14:ligatures w14:val="none"/>
        </w:rPr>
        <w:t>Comisión de preselección</w:t>
      </w:r>
      <w:r w:rsidR="00466C65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.</w:t>
      </w:r>
    </w:p>
    <w:p w14:paraId="1BA4B5BD" w14:textId="77777777" w:rsidR="00903B7B" w:rsidRPr="007218B4" w:rsidRDefault="00903B7B" w:rsidP="00866A47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7F80470F" w14:textId="2B4AA018" w:rsidR="00866A47" w:rsidRPr="007218B4" w:rsidRDefault="00F24E71" w:rsidP="00866A47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En honor a la verdad, suscriben los miembros de la comisión.</w:t>
      </w:r>
    </w:p>
    <w:p w14:paraId="529AEBF5" w14:textId="2F93446B" w:rsidR="00C80232" w:rsidRPr="007218B4" w:rsidRDefault="00C80232" w:rsidP="00AA142B">
      <w:pPr>
        <w:spacing w:after="0" w:line="240" w:lineRule="auto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662634DB" w14:textId="6A356D3C" w:rsidR="00C80232" w:rsidRPr="007218B4" w:rsidRDefault="00C80232" w:rsidP="0074324D">
      <w:pPr>
        <w:pStyle w:val="Prrafodelista"/>
        <w:spacing w:after="0" w:line="240" w:lineRule="auto"/>
        <w:jc w:val="center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……………………………..                                                      …………………………………</w:t>
      </w:r>
    </w:p>
    <w:p w14:paraId="24D57087" w14:textId="13DF4038" w:rsidR="00064F88" w:rsidRPr="007218B4" w:rsidRDefault="00AA142B" w:rsidP="00AA142B">
      <w:pPr>
        <w:pStyle w:val="Prrafodelista"/>
        <w:spacing w:after="0" w:line="240" w:lineRule="auto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                                               </w:t>
      </w:r>
      <w:r w:rsidR="00C80232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(Decano, que la </w:t>
      </w:r>
      <w:proofErr w:type="gramStart"/>
      <w:r w:rsidR="00C80232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preside)   </w:t>
      </w:r>
      <w:proofErr w:type="gramEnd"/>
      <w:r w:rsidR="00C80232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                                                                 (Subdecano)</w:t>
      </w: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 </w:t>
      </w:r>
    </w:p>
    <w:p w14:paraId="76AF6395" w14:textId="77777777" w:rsidR="00040075" w:rsidRPr="007218B4" w:rsidRDefault="00040075" w:rsidP="00AA142B">
      <w:pPr>
        <w:pStyle w:val="Prrafodelista"/>
        <w:spacing w:after="0" w:line="240" w:lineRule="auto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286A6FF4" w14:textId="72F770EB" w:rsidR="00040075" w:rsidRPr="007218B4" w:rsidRDefault="00040075" w:rsidP="00AA142B">
      <w:pPr>
        <w:pStyle w:val="Prrafodelista"/>
        <w:spacing w:after="0" w:line="240" w:lineRule="auto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</w:p>
    <w:p w14:paraId="19B3EA20" w14:textId="5868EBB0" w:rsidR="00040075" w:rsidRPr="007218B4" w:rsidRDefault="00040075" w:rsidP="00040075">
      <w:pPr>
        <w:pStyle w:val="Prrafodelista"/>
        <w:spacing w:after="0" w:line="240" w:lineRule="auto"/>
        <w:jc w:val="center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…………………………….</w:t>
      </w:r>
    </w:p>
    <w:p w14:paraId="4C269721" w14:textId="3A7197C9" w:rsidR="00040075" w:rsidRPr="00B434B9" w:rsidRDefault="00040075" w:rsidP="00040075">
      <w:pPr>
        <w:pStyle w:val="Prrafodelista"/>
        <w:spacing w:after="0" w:line="240" w:lineRule="auto"/>
        <w:jc w:val="center"/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</w:pPr>
      <w:r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 xml:space="preserve">Director(a) del área </w:t>
      </w:r>
      <w:r w:rsidR="001E0C83" w:rsidRPr="007218B4">
        <w:rPr>
          <w:rFonts w:ascii="Book Antiqua" w:eastAsia="Times New Roman" w:hAnsi="Book Antiqua" w:cs="Calibri"/>
          <w:color w:val="000000"/>
          <w:kern w:val="0"/>
          <w:sz w:val="22"/>
          <w:szCs w:val="22"/>
          <w:lang w:eastAsia="es-EC"/>
          <w14:ligatures w14:val="none"/>
        </w:rPr>
        <w:t>requirente</w:t>
      </w:r>
    </w:p>
    <w:sectPr w:rsidR="00040075" w:rsidRPr="00B434B9" w:rsidSect="00A4773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3A34" w14:textId="77777777" w:rsidR="00F925D5" w:rsidRDefault="00F925D5" w:rsidP="006C73AB">
      <w:pPr>
        <w:spacing w:after="0" w:line="240" w:lineRule="auto"/>
      </w:pPr>
      <w:r>
        <w:separator/>
      </w:r>
    </w:p>
  </w:endnote>
  <w:endnote w:type="continuationSeparator" w:id="0">
    <w:p w14:paraId="3F01AD04" w14:textId="77777777" w:rsidR="00F925D5" w:rsidRDefault="00F925D5" w:rsidP="006C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2D53" w14:textId="1931EC7C" w:rsidR="006C73AB" w:rsidRPr="006C73AB" w:rsidRDefault="006C73AB">
    <w:pPr>
      <w:pStyle w:val="Piedepgina"/>
      <w:jc w:val="right"/>
      <w:rPr>
        <w:color w:val="4C94D8" w:themeColor="text2" w:themeTint="80"/>
      </w:rPr>
    </w:pPr>
    <w:r w:rsidRPr="006C73AB">
      <w:rPr>
        <w:color w:val="4C94D8" w:themeColor="text2" w:themeTint="80"/>
      </w:rPr>
      <w:t xml:space="preserve">Pág. </w:t>
    </w:r>
    <w:sdt>
      <w:sdtPr>
        <w:rPr>
          <w:color w:val="4C94D8" w:themeColor="text2" w:themeTint="80"/>
        </w:rPr>
        <w:id w:val="519748416"/>
        <w:docPartObj>
          <w:docPartGallery w:val="Page Numbers (Bottom of Page)"/>
          <w:docPartUnique/>
        </w:docPartObj>
      </w:sdtPr>
      <w:sdtEndPr/>
      <w:sdtContent>
        <w:r w:rsidRPr="006C73AB">
          <w:rPr>
            <w:color w:val="4C94D8" w:themeColor="text2" w:themeTint="80"/>
          </w:rPr>
          <w:fldChar w:fldCharType="begin"/>
        </w:r>
        <w:r w:rsidRPr="006C73AB">
          <w:rPr>
            <w:color w:val="4C94D8" w:themeColor="text2" w:themeTint="80"/>
          </w:rPr>
          <w:instrText>PAGE   \* MERGEFORMAT</w:instrText>
        </w:r>
        <w:r w:rsidRPr="006C73AB">
          <w:rPr>
            <w:color w:val="4C94D8" w:themeColor="text2" w:themeTint="80"/>
          </w:rPr>
          <w:fldChar w:fldCharType="separate"/>
        </w:r>
        <w:r w:rsidR="007218B4" w:rsidRPr="007218B4">
          <w:rPr>
            <w:noProof/>
            <w:color w:val="4C94D8" w:themeColor="text2" w:themeTint="80"/>
            <w:lang w:val="es-ES"/>
          </w:rPr>
          <w:t>1</w:t>
        </w:r>
        <w:r w:rsidRPr="006C73AB">
          <w:rPr>
            <w:color w:val="4C94D8" w:themeColor="text2" w:themeTint="80"/>
          </w:rPr>
          <w:fldChar w:fldCharType="end"/>
        </w:r>
      </w:sdtContent>
    </w:sdt>
  </w:p>
  <w:p w14:paraId="3C2B57E1" w14:textId="4D978640" w:rsidR="006C73AB" w:rsidRPr="006C73AB" w:rsidRDefault="006C73AB" w:rsidP="006C73AB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A98F" w14:textId="77777777" w:rsidR="00F925D5" w:rsidRDefault="00F925D5" w:rsidP="006C73AB">
      <w:pPr>
        <w:spacing w:after="0" w:line="240" w:lineRule="auto"/>
      </w:pPr>
      <w:r>
        <w:separator/>
      </w:r>
    </w:p>
  </w:footnote>
  <w:footnote w:type="continuationSeparator" w:id="0">
    <w:p w14:paraId="72701CD3" w14:textId="77777777" w:rsidR="00F925D5" w:rsidRDefault="00F925D5" w:rsidP="006C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D6A0" w14:textId="78AB1DA2" w:rsidR="006C73AB" w:rsidRDefault="006C73AB" w:rsidP="006C73AB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579CC1BE" wp14:editId="18B192B3">
          <wp:extent cx="3629025" cy="971550"/>
          <wp:effectExtent l="0" t="0" r="0" b="0"/>
          <wp:docPr id="2" name="image1.png" descr="Universidad Técnica de Machala (UTMACH) - Lista de carreras disponible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iversidad Técnica de Machala (UTMACH) - Lista de carreras disponibles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0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4F8C3E" w14:textId="6402E658" w:rsidR="006C73AB" w:rsidRPr="006C73AB" w:rsidRDefault="006C73AB" w:rsidP="006C73AB">
    <w:pPr>
      <w:pStyle w:val="Encabezado"/>
      <w:jc w:val="center"/>
      <w:rPr>
        <w:color w:val="4C94D8" w:themeColor="text2" w:themeTint="80"/>
        <w:sz w:val="20"/>
        <w:szCs w:val="20"/>
      </w:rPr>
    </w:pPr>
    <w:r w:rsidRPr="006C73AB">
      <w:rPr>
        <w:color w:val="4C94D8" w:themeColor="text2" w:themeTint="80"/>
        <w:sz w:val="20"/>
        <w:szCs w:val="20"/>
      </w:rPr>
      <w:t>D.L. No. 69-04 DE 14 DE ABRIL DE 1969</w:t>
    </w:r>
  </w:p>
  <w:p w14:paraId="408FB6CB" w14:textId="77777777" w:rsidR="006C73AB" w:rsidRDefault="006C73AB" w:rsidP="006C73AB">
    <w:pPr>
      <w:pStyle w:val="Encabezado"/>
      <w:jc w:val="center"/>
    </w:pPr>
  </w:p>
  <w:p w14:paraId="7BD9EC94" w14:textId="095A8647" w:rsidR="00BF5CAD" w:rsidRPr="00BF5CAD" w:rsidRDefault="006C73AB" w:rsidP="00BF5CAD">
    <w:pPr>
      <w:pStyle w:val="Encabezado"/>
      <w:jc w:val="center"/>
      <w:rPr>
        <w:rFonts w:ascii="Book Antiqua" w:hAnsi="Book Antiqua"/>
        <w:b/>
        <w:bCs/>
      </w:rPr>
    </w:pPr>
    <w:r w:rsidRPr="006C73AB">
      <w:rPr>
        <w:rFonts w:ascii="Book Antiqua" w:hAnsi="Book Antiqua"/>
        <w:b/>
        <w:bCs/>
      </w:rPr>
      <w:t>PRE</w:t>
    </w:r>
    <w:r w:rsidR="00BF5CAD">
      <w:rPr>
        <w:rFonts w:ascii="Book Antiqua" w:hAnsi="Book Antiqua"/>
        <w:b/>
        <w:bCs/>
      </w:rPr>
      <w:t>-</w:t>
    </w:r>
    <w:r w:rsidRPr="006C73AB">
      <w:rPr>
        <w:rFonts w:ascii="Book Antiqua" w:hAnsi="Book Antiqua"/>
        <w:b/>
        <w:bCs/>
      </w:rPr>
      <w:t xml:space="preserve">SELECCIÓN </w:t>
    </w:r>
    <w:r w:rsidR="00BF5CAD" w:rsidRPr="00BF5CAD">
      <w:rPr>
        <w:rFonts w:ascii="Book Antiqua" w:hAnsi="Book Antiqua"/>
        <w:b/>
        <w:bCs/>
      </w:rPr>
      <w:t xml:space="preserve">DE </w:t>
    </w:r>
    <w:r w:rsidR="00A24418" w:rsidRPr="00BF5CAD">
      <w:rPr>
        <w:rFonts w:ascii="Book Antiqua" w:hAnsi="Book Antiqua"/>
        <w:b/>
        <w:bCs/>
      </w:rPr>
      <w:t>PERSONA</w:t>
    </w:r>
    <w:r w:rsidR="002C5FCD">
      <w:rPr>
        <w:rFonts w:ascii="Book Antiqua" w:hAnsi="Book Antiqua"/>
        <w:b/>
        <w:bCs/>
      </w:rPr>
      <w:t>L</w:t>
    </w:r>
    <w:r w:rsidR="00A24418" w:rsidRPr="00BF5CAD">
      <w:rPr>
        <w:rFonts w:ascii="Book Antiqua" w:hAnsi="Book Antiqua"/>
        <w:b/>
        <w:bCs/>
      </w:rPr>
      <w:t xml:space="preserve"> DE APOYO </w:t>
    </w:r>
    <w:r w:rsidR="001D5C4F" w:rsidRPr="00BF5CAD">
      <w:rPr>
        <w:rFonts w:ascii="Book Antiqua" w:hAnsi="Book Antiqua"/>
        <w:b/>
        <w:bCs/>
      </w:rPr>
      <w:t xml:space="preserve">ACADÉMICO </w:t>
    </w:r>
    <w:r w:rsidR="001D5C4F">
      <w:rPr>
        <w:rFonts w:ascii="Book Antiqua" w:hAnsi="Book Antiqua"/>
        <w:b/>
        <w:bCs/>
      </w:rPr>
      <w:t>OCASIONAL</w:t>
    </w:r>
    <w:r w:rsidR="00A24418" w:rsidRPr="00BF5CAD">
      <w:rPr>
        <w:rFonts w:ascii="Book Antiqua" w:hAnsi="Book Antiqua"/>
        <w:b/>
        <w:bCs/>
      </w:rPr>
      <w:t xml:space="preserve"> </w:t>
    </w:r>
    <w:r w:rsidR="00BF5CAD" w:rsidRPr="00BF5CAD">
      <w:rPr>
        <w:rFonts w:ascii="Book Antiqua" w:hAnsi="Book Antiqua"/>
        <w:b/>
        <w:bCs/>
      </w:rPr>
      <w:t>DE LA UNIVERSIDAD TÉCNICA DE MACHALA PARA EL PERIODO ACADÉMICO 2024-1.</w:t>
    </w:r>
  </w:p>
  <w:p w14:paraId="348CBA30" w14:textId="6CAAE1A4" w:rsidR="006C73AB" w:rsidRPr="00BF5CAD" w:rsidRDefault="006C73AB" w:rsidP="006C73AB">
    <w:pPr>
      <w:pStyle w:val="Encabezado"/>
      <w:jc w:val="center"/>
      <w:rPr>
        <w:rFonts w:ascii="Book Antiqua" w:hAnsi="Book Antiqua"/>
        <w:b/>
        <w:bCs/>
      </w:rPr>
    </w:pPr>
  </w:p>
  <w:p w14:paraId="7F69A733" w14:textId="77777777" w:rsidR="006C73AB" w:rsidRPr="00BF5CAD" w:rsidRDefault="006C73AB" w:rsidP="006C73AB">
    <w:pPr>
      <w:pStyle w:val="Encabezado"/>
      <w:jc w:val="center"/>
      <w:rPr>
        <w:rFonts w:ascii="Book Antiqua" w:hAnsi="Book Antiqu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164"/>
    <w:multiLevelType w:val="hybridMultilevel"/>
    <w:tmpl w:val="FEF6C8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726"/>
    <w:multiLevelType w:val="hybridMultilevel"/>
    <w:tmpl w:val="2286D4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390"/>
    <w:multiLevelType w:val="hybridMultilevel"/>
    <w:tmpl w:val="FEF6C8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1843"/>
    <w:multiLevelType w:val="hybridMultilevel"/>
    <w:tmpl w:val="DF02F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7549"/>
    <w:multiLevelType w:val="hybridMultilevel"/>
    <w:tmpl w:val="DF02F5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283D"/>
    <w:multiLevelType w:val="hybridMultilevel"/>
    <w:tmpl w:val="DF02F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AB"/>
    <w:rsid w:val="00040075"/>
    <w:rsid w:val="00064F88"/>
    <w:rsid w:val="00065FEE"/>
    <w:rsid w:val="000863AB"/>
    <w:rsid w:val="00096333"/>
    <w:rsid w:val="000A2A5D"/>
    <w:rsid w:val="000C4995"/>
    <w:rsid w:val="001703D5"/>
    <w:rsid w:val="00176E5A"/>
    <w:rsid w:val="001B096C"/>
    <w:rsid w:val="001D5C4F"/>
    <w:rsid w:val="001E0C83"/>
    <w:rsid w:val="00227E3E"/>
    <w:rsid w:val="002734DA"/>
    <w:rsid w:val="002757D3"/>
    <w:rsid w:val="00291F02"/>
    <w:rsid w:val="002C5FCD"/>
    <w:rsid w:val="002C6CC5"/>
    <w:rsid w:val="002D1DEA"/>
    <w:rsid w:val="0033115D"/>
    <w:rsid w:val="00391D76"/>
    <w:rsid w:val="003B1011"/>
    <w:rsid w:val="0040708A"/>
    <w:rsid w:val="0046574B"/>
    <w:rsid w:val="00466C65"/>
    <w:rsid w:val="004A49F5"/>
    <w:rsid w:val="004B6E0F"/>
    <w:rsid w:val="004D1AED"/>
    <w:rsid w:val="004F037F"/>
    <w:rsid w:val="004F2C13"/>
    <w:rsid w:val="005068BD"/>
    <w:rsid w:val="00526D8B"/>
    <w:rsid w:val="0054250B"/>
    <w:rsid w:val="005822D2"/>
    <w:rsid w:val="0061660E"/>
    <w:rsid w:val="006A251C"/>
    <w:rsid w:val="006C73AB"/>
    <w:rsid w:val="006D1962"/>
    <w:rsid w:val="006F67F6"/>
    <w:rsid w:val="007154E9"/>
    <w:rsid w:val="007218B4"/>
    <w:rsid w:val="0074324D"/>
    <w:rsid w:val="00757CD3"/>
    <w:rsid w:val="00786491"/>
    <w:rsid w:val="007C421F"/>
    <w:rsid w:val="007C6D34"/>
    <w:rsid w:val="007C7375"/>
    <w:rsid w:val="007F1E94"/>
    <w:rsid w:val="00840F44"/>
    <w:rsid w:val="00866A47"/>
    <w:rsid w:val="00870D34"/>
    <w:rsid w:val="008802F7"/>
    <w:rsid w:val="00881A18"/>
    <w:rsid w:val="00882427"/>
    <w:rsid w:val="008B4DFE"/>
    <w:rsid w:val="00903B7B"/>
    <w:rsid w:val="009164D1"/>
    <w:rsid w:val="00917872"/>
    <w:rsid w:val="00992A1E"/>
    <w:rsid w:val="00A24418"/>
    <w:rsid w:val="00A47735"/>
    <w:rsid w:val="00A75EDA"/>
    <w:rsid w:val="00A81D7F"/>
    <w:rsid w:val="00AA142B"/>
    <w:rsid w:val="00B20286"/>
    <w:rsid w:val="00B434B9"/>
    <w:rsid w:val="00BB5A5D"/>
    <w:rsid w:val="00BD2B5E"/>
    <w:rsid w:val="00BE4763"/>
    <w:rsid w:val="00BF2F91"/>
    <w:rsid w:val="00BF5CAD"/>
    <w:rsid w:val="00C32718"/>
    <w:rsid w:val="00C678DB"/>
    <w:rsid w:val="00C80232"/>
    <w:rsid w:val="00D73EBA"/>
    <w:rsid w:val="00D852FB"/>
    <w:rsid w:val="00D86AFC"/>
    <w:rsid w:val="00DE6C9D"/>
    <w:rsid w:val="00DF7AAE"/>
    <w:rsid w:val="00E06EB2"/>
    <w:rsid w:val="00E325E7"/>
    <w:rsid w:val="00EA6B6E"/>
    <w:rsid w:val="00F21D24"/>
    <w:rsid w:val="00F24E71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65383"/>
  <w15:chartTrackingRefBased/>
  <w15:docId w15:val="{73A8DC59-AF82-4F44-A82C-AEEDE3C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73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3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73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73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73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73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73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73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73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73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73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73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73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73A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73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73A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73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73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73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7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73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73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73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73A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73A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73A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73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73A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73A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C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3AB"/>
  </w:style>
  <w:style w:type="paragraph" w:styleId="Piedepgina">
    <w:name w:val="footer"/>
    <w:basedOn w:val="Normal"/>
    <w:link w:val="PiedepginaCar"/>
    <w:uiPriority w:val="99"/>
    <w:unhideWhenUsed/>
    <w:rsid w:val="006C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3AB"/>
  </w:style>
  <w:style w:type="character" w:styleId="Refdecomentario">
    <w:name w:val="annotation reference"/>
    <w:basedOn w:val="Fuentedeprrafopredeter"/>
    <w:uiPriority w:val="99"/>
    <w:semiHidden/>
    <w:unhideWhenUsed/>
    <w:rsid w:val="00227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E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E3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Dario Campoverde Nivicela</dc:creator>
  <cp:keywords/>
  <dc:description/>
  <cp:lastModifiedBy>Dirección De Comunicación</cp:lastModifiedBy>
  <cp:revision>2</cp:revision>
  <dcterms:created xsi:type="dcterms:W3CDTF">2024-05-06T21:46:00Z</dcterms:created>
  <dcterms:modified xsi:type="dcterms:W3CDTF">2024-05-06T21:46:00Z</dcterms:modified>
</cp:coreProperties>
</file>