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3FF7C" w14:textId="2665A6BC" w:rsidR="00FE45E8" w:rsidRDefault="003F2B5B" w:rsidP="00E4237E">
      <w:pPr>
        <w:jc w:val="center"/>
        <w:rPr>
          <w:rFonts w:ascii="Book Antiqua" w:hAnsi="Book Antiqua"/>
          <w:b/>
          <w:bCs/>
          <w:lang w:eastAsia="es-EC"/>
        </w:rPr>
      </w:pPr>
      <w:r>
        <w:rPr>
          <w:rFonts w:ascii="Book Antiqua" w:hAnsi="Book Antiqua"/>
          <w:b/>
          <w:bCs/>
          <w:lang w:eastAsia="es-EC"/>
        </w:rPr>
        <w:t>R</w:t>
      </w:r>
      <w:r w:rsidR="00FE45E8" w:rsidRPr="003F2B5B">
        <w:rPr>
          <w:rFonts w:ascii="Book Antiqua" w:hAnsi="Book Antiqua"/>
          <w:b/>
          <w:bCs/>
          <w:lang w:eastAsia="es-EC"/>
        </w:rPr>
        <w:t xml:space="preserve">ÚBRICA PARA LA ENTREVISTA DE COMPETENCIAS </w:t>
      </w:r>
      <w:r w:rsidR="00E4237E">
        <w:rPr>
          <w:rFonts w:ascii="Book Antiqua" w:hAnsi="Book Antiqua"/>
          <w:b/>
          <w:bCs/>
          <w:lang w:eastAsia="es-EC"/>
        </w:rPr>
        <w:t xml:space="preserve">TÉCNICAS Y CONDUCTUALES </w:t>
      </w:r>
      <w:r w:rsidR="00FE45E8" w:rsidRPr="003F2B5B">
        <w:rPr>
          <w:rFonts w:ascii="Book Antiqua" w:hAnsi="Book Antiqua"/>
          <w:b/>
          <w:bCs/>
          <w:lang w:eastAsia="es-EC"/>
        </w:rPr>
        <w:t xml:space="preserve">PARA EL PROCESO DE SELECCIÓN </w:t>
      </w:r>
    </w:p>
    <w:p w14:paraId="39AE5861" w14:textId="48F942ED" w:rsidR="00DD72EF" w:rsidRPr="003F2B5B" w:rsidRDefault="00DD72EF" w:rsidP="00E4237E">
      <w:pPr>
        <w:jc w:val="center"/>
        <w:rPr>
          <w:rFonts w:ascii="Book Antiqua" w:hAnsi="Book Antiqua"/>
          <w:b/>
          <w:bCs/>
          <w:lang w:eastAsia="es-EC"/>
        </w:rPr>
      </w:pPr>
      <w:bookmarkStart w:id="0" w:name="_Hlk161059421"/>
      <w:r>
        <w:rPr>
          <w:rFonts w:ascii="Book Antiqua" w:hAnsi="Book Antiqua"/>
          <w:b/>
          <w:bCs/>
          <w:lang w:eastAsia="es-EC"/>
        </w:rPr>
        <w:t xml:space="preserve">(TÉCNICO </w:t>
      </w:r>
      <w:r w:rsidR="00CB2377">
        <w:rPr>
          <w:rFonts w:ascii="Book Antiqua" w:hAnsi="Book Antiqua"/>
          <w:b/>
          <w:bCs/>
          <w:lang w:eastAsia="es-EC"/>
        </w:rPr>
        <w:t>DOCENTE</w:t>
      </w:r>
      <w:r>
        <w:rPr>
          <w:rFonts w:ascii="Book Antiqua" w:hAnsi="Book Antiqua"/>
          <w:b/>
          <w:bCs/>
          <w:lang w:eastAsia="es-EC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45E8" w:rsidRPr="003F2B5B" w14:paraId="3B177F1E" w14:textId="77777777" w:rsidTr="00FE45E8">
        <w:tc>
          <w:tcPr>
            <w:tcW w:w="2405" w:type="dxa"/>
          </w:tcPr>
          <w:bookmarkEnd w:id="0"/>
          <w:p w14:paraId="37DD3EDC" w14:textId="1491960D" w:rsidR="00FE45E8" w:rsidRPr="003F2B5B" w:rsidRDefault="00FE45E8" w:rsidP="00D70253">
            <w:pPr>
              <w:shd w:val="clear" w:color="auto" w:fill="FFFFFF"/>
              <w:spacing w:before="100" w:beforeAutospacing="1" w:after="100" w:afterAutospacing="1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Aspirante:</w:t>
            </w:r>
          </w:p>
        </w:tc>
        <w:tc>
          <w:tcPr>
            <w:tcW w:w="6089" w:type="dxa"/>
          </w:tcPr>
          <w:p w14:paraId="3DC148ED" w14:textId="77777777" w:rsidR="00FE45E8" w:rsidRPr="003F2B5B" w:rsidRDefault="00FE45E8" w:rsidP="00FE45E8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</w:p>
        </w:tc>
      </w:tr>
      <w:tr w:rsidR="00FE45E8" w:rsidRPr="003F2B5B" w14:paraId="6842D0C2" w14:textId="77777777" w:rsidTr="00FE45E8">
        <w:tc>
          <w:tcPr>
            <w:tcW w:w="2405" w:type="dxa"/>
          </w:tcPr>
          <w:p w14:paraId="2341CEA1" w14:textId="0750950D" w:rsidR="00FE45E8" w:rsidRPr="003F2B5B" w:rsidRDefault="00FE45E8" w:rsidP="00D70253">
            <w:pPr>
              <w:shd w:val="clear" w:color="auto" w:fill="FFFFFF"/>
              <w:spacing w:before="100" w:beforeAutospacing="1" w:after="100" w:afterAutospacing="1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Cod. Contrato ocasional:</w:t>
            </w:r>
          </w:p>
        </w:tc>
        <w:tc>
          <w:tcPr>
            <w:tcW w:w="6089" w:type="dxa"/>
          </w:tcPr>
          <w:p w14:paraId="2EA0C218" w14:textId="77777777" w:rsidR="00FE45E8" w:rsidRPr="003F2B5B" w:rsidRDefault="00FE45E8" w:rsidP="00FE45E8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</w:p>
        </w:tc>
      </w:tr>
      <w:tr w:rsidR="00FE45E8" w:rsidRPr="003F2B5B" w14:paraId="56F5D6D6" w14:textId="77777777" w:rsidTr="00FE45E8">
        <w:tc>
          <w:tcPr>
            <w:tcW w:w="2405" w:type="dxa"/>
          </w:tcPr>
          <w:p w14:paraId="0F7485A2" w14:textId="66328506" w:rsidR="00FE45E8" w:rsidRPr="003F2B5B" w:rsidRDefault="00FE45E8" w:rsidP="00D7025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Entrevistador</w:t>
            </w:r>
            <w:r w:rsidR="008E755F"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:</w:t>
            </w:r>
          </w:p>
        </w:tc>
        <w:tc>
          <w:tcPr>
            <w:tcW w:w="6089" w:type="dxa"/>
          </w:tcPr>
          <w:p w14:paraId="04374244" w14:textId="77777777" w:rsidR="00FE45E8" w:rsidRPr="003F2B5B" w:rsidRDefault="00FE45E8" w:rsidP="00FE45E8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</w:p>
        </w:tc>
      </w:tr>
      <w:tr w:rsidR="00FE45E8" w:rsidRPr="003F2B5B" w14:paraId="031F798F" w14:textId="77777777" w:rsidTr="00FE45E8">
        <w:tc>
          <w:tcPr>
            <w:tcW w:w="2405" w:type="dxa"/>
          </w:tcPr>
          <w:p w14:paraId="6128E430" w14:textId="0D046390" w:rsidR="00FE45E8" w:rsidRPr="003F2B5B" w:rsidRDefault="00FE45E8" w:rsidP="00D7025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Objetivo:</w:t>
            </w:r>
          </w:p>
        </w:tc>
        <w:tc>
          <w:tcPr>
            <w:tcW w:w="6089" w:type="dxa"/>
          </w:tcPr>
          <w:p w14:paraId="78C6F12E" w14:textId="17832B6E" w:rsidR="00FE45E8" w:rsidRPr="003F2B5B" w:rsidRDefault="00FE45E8" w:rsidP="00FE45E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 xml:space="preserve">Evaluar las competencias pedagógicas de los profesionales que aspiran a </w:t>
            </w:r>
            <w:r w:rsidRPr="00AE3B98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 xml:space="preserve">integrarse como personal </w:t>
            </w:r>
            <w:r w:rsidR="00E4237E" w:rsidRPr="00AE3B98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 xml:space="preserve">de apoyo </w:t>
            </w:r>
            <w:r w:rsidRPr="00AE3B98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académico ocasional en la UTMACH.</w:t>
            </w:r>
          </w:p>
        </w:tc>
      </w:tr>
      <w:tr w:rsidR="00FE45E8" w:rsidRPr="003F2B5B" w14:paraId="1155BAC0" w14:textId="77777777" w:rsidTr="00FE45E8">
        <w:tc>
          <w:tcPr>
            <w:tcW w:w="2405" w:type="dxa"/>
          </w:tcPr>
          <w:p w14:paraId="69872290" w14:textId="699CF8B5" w:rsidR="00FE45E8" w:rsidRPr="003F2B5B" w:rsidRDefault="00FE45E8" w:rsidP="00D70253">
            <w:pPr>
              <w:shd w:val="clear" w:color="auto" w:fill="FFFFFF"/>
              <w:spacing w:before="100" w:beforeAutospacing="1" w:after="100" w:afterAutospacing="1"/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lang w:eastAsia="es-EC"/>
                <w14:ligatures w14:val="none"/>
              </w:rPr>
              <w:t>Escala de evaluación:</w:t>
            </w:r>
          </w:p>
        </w:tc>
        <w:tc>
          <w:tcPr>
            <w:tcW w:w="6089" w:type="dxa"/>
          </w:tcPr>
          <w:p w14:paraId="2C07DD80" w14:textId="79B43F91" w:rsidR="00FE45E8" w:rsidRPr="003F2B5B" w:rsidRDefault="008E755F" w:rsidP="00FE45E8">
            <w:pPr>
              <w:shd w:val="clear" w:color="auto" w:fill="FFFFFF"/>
              <w:ind w:left="720"/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3</w:t>
            </w:r>
            <w:r w:rsidR="00FE45E8"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: Excelente</w:t>
            </w:r>
          </w:p>
          <w:p w14:paraId="44C93205" w14:textId="5C446C5D" w:rsidR="00FE45E8" w:rsidRPr="003F2B5B" w:rsidRDefault="008E755F" w:rsidP="00FE45E8">
            <w:pPr>
              <w:shd w:val="clear" w:color="auto" w:fill="FFFFFF"/>
              <w:ind w:left="720"/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2</w:t>
            </w:r>
            <w:r w:rsidR="00FE45E8"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: Bueno</w:t>
            </w:r>
          </w:p>
          <w:p w14:paraId="0045D053" w14:textId="12F792CB" w:rsidR="00FE45E8" w:rsidRPr="003F2B5B" w:rsidRDefault="008E755F" w:rsidP="008E755F">
            <w:pPr>
              <w:shd w:val="clear" w:color="auto" w:fill="FFFFFF"/>
              <w:ind w:left="720"/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1</w:t>
            </w:r>
            <w:r w:rsidR="00FE45E8" w:rsidRPr="003F2B5B">
              <w:rPr>
                <w:rFonts w:ascii="Book Antiqua" w:eastAsia="Times New Roman" w:hAnsi="Book Antiqua" w:cs="Arial"/>
                <w:color w:val="1F1F1F"/>
                <w:kern w:val="0"/>
                <w:lang w:eastAsia="es-EC"/>
                <w14:ligatures w14:val="none"/>
              </w:rPr>
              <w:t>: Regular</w:t>
            </w:r>
          </w:p>
        </w:tc>
      </w:tr>
    </w:tbl>
    <w:p w14:paraId="71B478A0" w14:textId="0131C7E3" w:rsidR="004E3162" w:rsidRPr="003F2B5B" w:rsidRDefault="00C4431F" w:rsidP="00C44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</w:pPr>
      <w:r w:rsidRPr="003F2B5B">
        <w:rPr>
          <w:rFonts w:ascii="Book Antiqua" w:eastAsia="Times New Roman" w:hAnsi="Book Antiqua" w:cs="Arial"/>
          <w:b/>
          <w:bCs/>
          <w:color w:val="1F1F1F"/>
          <w:kern w:val="0"/>
          <w:lang w:eastAsia="es-EC"/>
          <w14:ligatures w14:val="none"/>
        </w:rPr>
        <w:t xml:space="preserve">Información: </w:t>
      </w:r>
      <w:r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El entrevistador, </w:t>
      </w:r>
      <w:r w:rsidR="003F2B5B"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>en virtud de</w:t>
      </w:r>
      <w:r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 las respuestas </w:t>
      </w:r>
      <w:r w:rsidR="003F2B5B"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a </w:t>
      </w:r>
      <w:r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las preguntas planteadas, determinará en la escala de valoración, las competencias </w:t>
      </w:r>
      <w:r w:rsidR="00E4237E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técnicas y conductuales </w:t>
      </w:r>
      <w:r w:rsidRPr="003F2B5B">
        <w:rPr>
          <w:rFonts w:ascii="Book Antiqua" w:eastAsia="Times New Roman" w:hAnsi="Book Antiqua" w:cs="Arial"/>
          <w:color w:val="1F1F1F"/>
          <w:kern w:val="0"/>
          <w:lang w:eastAsia="es-EC"/>
          <w14:ligatures w14:val="none"/>
        </w:rPr>
        <w:t xml:space="preserve">del aspirante entrevistado.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103"/>
        <w:gridCol w:w="708"/>
        <w:gridCol w:w="567"/>
        <w:gridCol w:w="567"/>
      </w:tblGrid>
      <w:tr w:rsidR="00C46E3D" w:rsidRPr="003F2B5B" w14:paraId="65246E78" w14:textId="77777777" w:rsidTr="00D70253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00B" w14:textId="466DE441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Criterio</w:t>
            </w:r>
            <w:r w:rsidR="008F6542"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s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181D" w14:textId="7777777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Indicador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C84" w14:textId="6CE972C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Escala de valoración</w:t>
            </w:r>
          </w:p>
        </w:tc>
      </w:tr>
      <w:tr w:rsidR="00C46E3D" w:rsidRPr="003F2B5B" w14:paraId="4D31BA9B" w14:textId="77777777" w:rsidTr="00D70253">
        <w:trPr>
          <w:trHeight w:val="89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EC7A" w14:textId="7777777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D9F6" w14:textId="7777777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60A3CF" w14:textId="77777777" w:rsidR="00C46E3D" w:rsidRPr="003F2B5B" w:rsidRDefault="00C46E3D" w:rsidP="00F367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Excelente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791657" w14:textId="77777777" w:rsidR="00C46E3D" w:rsidRPr="003F2B5B" w:rsidRDefault="00C46E3D" w:rsidP="00F367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Bueno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5ACECA" w14:textId="77777777" w:rsidR="00C46E3D" w:rsidRPr="003F2B5B" w:rsidRDefault="00C46E3D" w:rsidP="00F367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  <w:t>Regular</w:t>
            </w:r>
          </w:p>
        </w:tc>
      </w:tr>
      <w:tr w:rsidR="00C46E3D" w:rsidRPr="003F2B5B" w14:paraId="76388F89" w14:textId="77777777" w:rsidTr="00D70253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7AAD" w14:textId="77777777" w:rsidR="00AE3B98" w:rsidRDefault="00AE3B98" w:rsidP="00C4431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sz w:val="18"/>
                <w:lang w:eastAsia="es-EC"/>
                <w14:ligatures w14:val="none"/>
              </w:rPr>
            </w:pPr>
          </w:p>
          <w:p w14:paraId="79C05B95" w14:textId="77777777" w:rsidR="00AE3B98" w:rsidRDefault="00AE3B98" w:rsidP="00C4431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sz w:val="18"/>
                <w:lang w:eastAsia="es-EC"/>
                <w14:ligatures w14:val="none"/>
              </w:rPr>
            </w:pPr>
          </w:p>
          <w:p w14:paraId="60E84761" w14:textId="65D00E45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sz w:val="18"/>
                <w:lang w:eastAsia="es-EC"/>
                <w14:ligatures w14:val="none"/>
              </w:rPr>
              <w:t>Comprensión de los procesos de ap</w:t>
            </w:r>
            <w:r w:rsidR="00DD72EF">
              <w:rPr>
                <w:rFonts w:ascii="Book Antiqua" w:eastAsia="Times New Roman" w:hAnsi="Book Antiqua" w:cs="Arial"/>
                <w:b/>
                <w:bCs/>
                <w:color w:val="1F1F1F"/>
                <w:kern w:val="0"/>
                <w:sz w:val="18"/>
                <w:lang w:eastAsia="es-EC"/>
                <w14:ligatures w14:val="none"/>
              </w:rPr>
              <w:t>rendizaje práctico</w:t>
            </w:r>
          </w:p>
          <w:p w14:paraId="4A074E72" w14:textId="1BDFF5F4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  <w:p w14:paraId="0668E9DD" w14:textId="79EB5F5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E4C" w14:textId="18A04015" w:rsidR="00C46E3D" w:rsidRPr="003F2B5B" w:rsidRDefault="00C46E3D" w:rsidP="00D7025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Describe estrategias </w:t>
            </w:r>
            <w:r w:rsidR="00F36713"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a </w:t>
            </w: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a</w:t>
            </w:r>
            <w:r w:rsidR="00B96802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plicar dentro </w:t>
            </w:r>
            <w:r w:rsidR="00D70253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de</w:t>
            </w:r>
            <w:r w:rsidR="00B96802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clase</w:t>
            </w:r>
            <w:r w:rsidR="00F36713"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considerando los estilos de aprendizaje.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721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55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37B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10B12080" w14:textId="71CF8800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41582E0D" w14:textId="77777777" w:rsidTr="00D70253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6E15" w14:textId="79522F2A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0A73" w14:textId="278AC7C5" w:rsidR="00C46E3D" w:rsidRPr="003F2B5B" w:rsidRDefault="00C46E3D" w:rsidP="00C4431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Explica cómo se pueden crear ambientes de aprendizaje </w:t>
            </w:r>
            <w:r w:rsidR="00D70253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prácticos, </w:t>
            </w: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motivadores y efectivos.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A20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15A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B99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6F739CED" w14:textId="5E7D260A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745F36F6" w14:textId="77777777" w:rsidTr="00AE3B98">
        <w:trPr>
          <w:trHeight w:val="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F99" w14:textId="75F5BAFC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97B" w14:textId="7CEE8372" w:rsidR="00C46E3D" w:rsidRPr="003F2B5B" w:rsidRDefault="008F6542" w:rsidP="008F654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</w:pPr>
            <w:bookmarkStart w:id="1" w:name="_GoBack"/>
            <w:bookmarkEnd w:id="1"/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Reconoce</w:t>
            </w:r>
            <w:r w:rsidR="00F36713"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en el</w:t>
            </w:r>
            <w:r w:rsidR="00D70253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proceso de enseñanza-</w:t>
            </w: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aprendizaje</w:t>
            </w:r>
            <w:r w:rsidR="00C46E3D"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las necesidades y características</w:t>
            </w: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 incorporando las tecnologías de la información y comunicación.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8E9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BB2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B16E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04ACCDC8" w14:textId="677FDB73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0DC67AE6" w14:textId="77777777" w:rsidTr="00D70253">
        <w:trPr>
          <w:trHeight w:val="4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646" w14:textId="55B5744E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Style w:val="Textoennegrita"/>
                <w:rFonts w:ascii="Book Antiqua" w:hAnsi="Book Antiqua" w:cs="Arial"/>
                <w:color w:val="1F1F1F"/>
                <w:sz w:val="18"/>
                <w:shd w:val="clear" w:color="auto" w:fill="FFFFFF"/>
              </w:rPr>
              <w:t>Comunicación clara y efectiva</w:t>
            </w:r>
          </w:p>
          <w:p w14:paraId="7A9603E9" w14:textId="2D3BBD29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  <w:p w14:paraId="03CC7C3F" w14:textId="67D4AC27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08C" w14:textId="1664BD81" w:rsidR="00C46E3D" w:rsidRPr="00D70253" w:rsidRDefault="00C46E3D" w:rsidP="00D7025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Se expresa de forma oral y escrita con claridad, precisión y fluidez.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58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874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617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273DED54" w14:textId="00351449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1CD9CF15" w14:textId="77777777" w:rsidTr="00D70253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AE" w14:textId="4FB62634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65A" w14:textId="08A02AEA" w:rsidR="00C46E3D" w:rsidRPr="00D70253" w:rsidRDefault="00C46E3D" w:rsidP="00D7025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 xml:space="preserve">Utiliza un lenguaje técnico y académico adecuado a la </w:t>
            </w:r>
            <w:r w:rsidR="00D70253">
              <w:rPr>
                <w:rFonts w:ascii="Book Antiqua" w:eastAsia="Times New Roman" w:hAnsi="Book Antiqua" w:cs="Arial"/>
                <w:color w:val="1F1F1F"/>
                <w:kern w:val="0"/>
                <w:sz w:val="18"/>
                <w:lang w:eastAsia="es-EC"/>
                <w14:ligatures w14:val="none"/>
              </w:rPr>
              <w:t>asignatura.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7FB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04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E15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287B4A30" w14:textId="3DF5265C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0DC9F36B" w14:textId="77777777" w:rsidTr="00D70253">
        <w:trPr>
          <w:trHeight w:val="300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B5D" w14:textId="6C3421E8" w:rsidR="00C46E3D" w:rsidRPr="003F2B5B" w:rsidRDefault="008F6542" w:rsidP="008F654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Style w:val="Textoennegrita"/>
                <w:rFonts w:ascii="Book Antiqua" w:hAnsi="Book Antiqua" w:cs="Arial"/>
                <w:color w:val="1F1F1F"/>
                <w:sz w:val="18"/>
                <w:shd w:val="clear" w:color="auto" w:fill="FFFFFF"/>
              </w:rPr>
              <w:t>Habilidad para la escucha activa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510" w14:textId="51946300" w:rsidR="00C46E3D" w:rsidRPr="003F2B5B" w:rsidRDefault="00C46E3D" w:rsidP="00C4431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Formula preguntas relevantes para comprender mejor las ideas de los demás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E55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C58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2F71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289240BA" w14:textId="374BAF9F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6013002C" w14:textId="77777777" w:rsidTr="00D70253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0D2A" w14:textId="27E710EC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E0F" w14:textId="1CC5211F" w:rsidR="00C46E3D" w:rsidRPr="003F2B5B" w:rsidRDefault="00C46E3D" w:rsidP="00C4431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Responde a las preguntas y comentarios de manera oportuna y respetuosa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26E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EE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6B48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6842A724" w14:textId="15E05235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593EF043" w14:textId="77777777" w:rsidTr="00D70253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727" w14:textId="70FF85F3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Style w:val="Textoennegrita"/>
                <w:rFonts w:ascii="Book Antiqua" w:hAnsi="Book Antiqua" w:cs="Arial"/>
                <w:color w:val="1F1F1F"/>
                <w:sz w:val="18"/>
                <w:shd w:val="clear" w:color="auto" w:fill="FFFFFF"/>
              </w:rPr>
              <w:t>Capacidad para planificar, organizar y gestionar el tiempo</w:t>
            </w:r>
          </w:p>
          <w:p w14:paraId="2EA5BF7D" w14:textId="15C2B989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  <w:p w14:paraId="53FA7EA3" w14:textId="6A5472CA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0736" w14:textId="44A6CE71" w:rsidR="00C46E3D" w:rsidRPr="003F2B5B" w:rsidRDefault="00C46E3D" w:rsidP="00C4431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Define objetivos de aprendizaje específicos, medibles y alcanzables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DD8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DF66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19C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5486FA58" w14:textId="75FA3051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2F70CE99" w14:textId="77777777" w:rsidTr="00D70253">
        <w:trPr>
          <w:trHeight w:val="3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290" w14:textId="4598D383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18D" w14:textId="33D65AE1" w:rsidR="00C46E3D" w:rsidRPr="003F2B5B" w:rsidRDefault="00C46E3D" w:rsidP="00D70253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 xml:space="preserve">Explica cómo manejar las disrupciones en 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clase</w:t>
            </w: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 xml:space="preserve"> de manera efectiva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600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782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ECC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4B810384" w14:textId="1BDFCE96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  <w:tr w:rsidR="00C46E3D" w:rsidRPr="003F2B5B" w14:paraId="45D3DBE3" w14:textId="77777777" w:rsidTr="00D70253">
        <w:trPr>
          <w:trHeight w:val="26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FC9" w14:textId="120DB96C" w:rsidR="00C46E3D" w:rsidRPr="003F2B5B" w:rsidRDefault="00C46E3D" w:rsidP="00C4431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lang w:eastAsia="es-EC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171" w14:textId="68DCF5AD" w:rsidR="00C46E3D" w:rsidRPr="003F2B5B" w:rsidRDefault="00C46E3D" w:rsidP="00C4431F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P</w:t>
            </w:r>
            <w:r w:rsidRPr="003F2B5B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ropone estrategias para motivar a los estudiantes y mantener su interés en el aprendizaje</w:t>
            </w:r>
            <w:r w:rsidR="00D70253">
              <w:rPr>
                <w:rFonts w:ascii="Book Antiqua" w:hAnsi="Book Antiqua" w:cs="Arial"/>
                <w:color w:val="1F1F1F"/>
                <w:sz w:val="18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A91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9E2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861" w14:textId="7777777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  <w:p w14:paraId="004DDAE9" w14:textId="0D7D7327" w:rsidR="00C46E3D" w:rsidRPr="003F2B5B" w:rsidRDefault="00C46E3D" w:rsidP="004E31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</w:pPr>
            <w:r w:rsidRPr="003F2B5B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lang w:eastAsia="es-EC"/>
                <w14:ligatures w14:val="none"/>
              </w:rPr>
              <w:t> </w:t>
            </w:r>
          </w:p>
        </w:tc>
      </w:tr>
    </w:tbl>
    <w:p w14:paraId="516FAB48" w14:textId="77777777" w:rsidR="008F6542" w:rsidRPr="003F2B5B" w:rsidRDefault="008F6542" w:rsidP="008F654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es-EC"/>
          <w14:ligatures w14:val="none"/>
        </w:rPr>
      </w:pPr>
    </w:p>
    <w:p w14:paraId="374AF21B" w14:textId="5FB43948" w:rsidR="00C4431F" w:rsidRPr="003F2B5B" w:rsidRDefault="00AE3B98" w:rsidP="003F2B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Firma del e</w:t>
      </w:r>
      <w:r w:rsidR="00C4431F" w:rsidRPr="003F2B5B">
        <w:rPr>
          <w:rFonts w:ascii="Book Antiqua" w:hAnsi="Book Antiqua"/>
        </w:rPr>
        <w:t>ntrevistador</w:t>
      </w:r>
    </w:p>
    <w:sectPr w:rsidR="00C4431F" w:rsidRPr="003F2B5B" w:rsidSect="00F433C7">
      <w:headerReference w:type="default" r:id="rId7"/>
      <w:pgSz w:w="11906" w:h="16838"/>
      <w:pgMar w:top="1417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C7C4" w14:textId="77777777" w:rsidR="00983EDF" w:rsidRDefault="00983EDF" w:rsidP="003F2B5B">
      <w:pPr>
        <w:spacing w:after="0" w:line="240" w:lineRule="auto"/>
      </w:pPr>
      <w:r>
        <w:separator/>
      </w:r>
    </w:p>
  </w:endnote>
  <w:endnote w:type="continuationSeparator" w:id="0">
    <w:p w14:paraId="08BC89CA" w14:textId="77777777" w:rsidR="00983EDF" w:rsidRDefault="00983EDF" w:rsidP="003F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F2A3" w14:textId="77777777" w:rsidR="00983EDF" w:rsidRDefault="00983EDF" w:rsidP="003F2B5B">
      <w:pPr>
        <w:spacing w:after="0" w:line="240" w:lineRule="auto"/>
      </w:pPr>
      <w:r>
        <w:separator/>
      </w:r>
    </w:p>
  </w:footnote>
  <w:footnote w:type="continuationSeparator" w:id="0">
    <w:p w14:paraId="3E9C735C" w14:textId="77777777" w:rsidR="00983EDF" w:rsidRDefault="00983EDF" w:rsidP="003F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C171" w14:textId="77777777" w:rsidR="003F2B5B" w:rsidRDefault="003F2B5B" w:rsidP="003F2B5B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5239BE7A" wp14:editId="53AB62E6">
          <wp:extent cx="3148965" cy="632460"/>
          <wp:effectExtent l="0" t="0" r="0" b="0"/>
          <wp:docPr id="12" name="image1.png" descr="Universidad Técnica de Machala (UTMACH) - Lista de carreras disponibl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iversidad Técnica de Machala (UTMACH) - Lista de carreras disponibles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896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6AE7B0" w14:textId="77777777" w:rsidR="003F2B5B" w:rsidRPr="006C73AB" w:rsidRDefault="003F2B5B" w:rsidP="003F2B5B">
    <w:pPr>
      <w:pStyle w:val="Encabezado"/>
      <w:jc w:val="center"/>
      <w:rPr>
        <w:color w:val="4C94D8" w:themeColor="text2" w:themeTint="80"/>
        <w:sz w:val="20"/>
        <w:szCs w:val="20"/>
      </w:rPr>
    </w:pPr>
    <w:r w:rsidRPr="006C73AB">
      <w:rPr>
        <w:color w:val="4C94D8" w:themeColor="text2" w:themeTint="80"/>
        <w:sz w:val="20"/>
        <w:szCs w:val="20"/>
      </w:rPr>
      <w:t>D.L. No. 69-04 DE 14 DE ABRIL DE 1969</w:t>
    </w:r>
  </w:p>
  <w:p w14:paraId="16472A66" w14:textId="77777777" w:rsidR="003F2B5B" w:rsidRDefault="003F2B5B" w:rsidP="003F2B5B">
    <w:pPr>
      <w:pStyle w:val="Encabezado"/>
      <w:jc w:val="center"/>
    </w:pPr>
  </w:p>
  <w:p w14:paraId="5E2D562D" w14:textId="2824C9FD" w:rsidR="003F2B5B" w:rsidRDefault="003F2B5B" w:rsidP="00F433C7">
    <w:pPr>
      <w:pStyle w:val="Encabezado"/>
      <w:jc w:val="center"/>
    </w:pPr>
    <w:r w:rsidRPr="006C73AB">
      <w:rPr>
        <w:rFonts w:ascii="Book Antiqua" w:hAnsi="Book Antiqua"/>
        <w:b/>
        <w:bCs/>
      </w:rPr>
      <w:t xml:space="preserve">SELECCIÓN </w:t>
    </w:r>
    <w:r w:rsidRPr="00BF5CAD">
      <w:rPr>
        <w:rFonts w:ascii="Book Antiqua" w:hAnsi="Book Antiqua"/>
        <w:b/>
        <w:bCs/>
      </w:rPr>
      <w:t>DE PERSONAL</w:t>
    </w:r>
    <w:r w:rsidR="00486CDB">
      <w:rPr>
        <w:rFonts w:ascii="Book Antiqua" w:hAnsi="Book Antiqua"/>
        <w:b/>
        <w:bCs/>
      </w:rPr>
      <w:t xml:space="preserve"> DE APOYO</w:t>
    </w:r>
    <w:r w:rsidRPr="00BF5CAD">
      <w:rPr>
        <w:rFonts w:ascii="Book Antiqua" w:hAnsi="Book Antiqua"/>
        <w:b/>
        <w:bCs/>
      </w:rPr>
      <w:t xml:space="preserve"> ACADÉMICO OCASIONAL DE LA UNIVERSIDAD TÉCNICA DE MACHALA PARA EL PERIODO ACADÉMICO 2024-1.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B8A"/>
    <w:multiLevelType w:val="multilevel"/>
    <w:tmpl w:val="531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B770B"/>
    <w:multiLevelType w:val="multilevel"/>
    <w:tmpl w:val="681E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30B46"/>
    <w:multiLevelType w:val="multilevel"/>
    <w:tmpl w:val="7F78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A542A"/>
    <w:multiLevelType w:val="multilevel"/>
    <w:tmpl w:val="3440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927B2"/>
    <w:multiLevelType w:val="multilevel"/>
    <w:tmpl w:val="361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54C9"/>
    <w:multiLevelType w:val="multilevel"/>
    <w:tmpl w:val="E3A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62EDC"/>
    <w:multiLevelType w:val="multilevel"/>
    <w:tmpl w:val="E19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B04"/>
    <w:multiLevelType w:val="multilevel"/>
    <w:tmpl w:val="2EFA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82F78"/>
    <w:multiLevelType w:val="multilevel"/>
    <w:tmpl w:val="7BE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65336"/>
    <w:multiLevelType w:val="multilevel"/>
    <w:tmpl w:val="17AE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4DE"/>
    <w:multiLevelType w:val="multilevel"/>
    <w:tmpl w:val="766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53634"/>
    <w:multiLevelType w:val="multilevel"/>
    <w:tmpl w:val="433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8"/>
    <w:rsid w:val="00162011"/>
    <w:rsid w:val="002D1523"/>
    <w:rsid w:val="002D3C8B"/>
    <w:rsid w:val="003F2B5B"/>
    <w:rsid w:val="00486CDB"/>
    <w:rsid w:val="004C63E8"/>
    <w:rsid w:val="004E3162"/>
    <w:rsid w:val="00606EC6"/>
    <w:rsid w:val="0074639E"/>
    <w:rsid w:val="00750A43"/>
    <w:rsid w:val="008E755F"/>
    <w:rsid w:val="008F6542"/>
    <w:rsid w:val="00983EDF"/>
    <w:rsid w:val="00A24119"/>
    <w:rsid w:val="00AE3B98"/>
    <w:rsid w:val="00B96802"/>
    <w:rsid w:val="00C4431F"/>
    <w:rsid w:val="00C46E3D"/>
    <w:rsid w:val="00CB2377"/>
    <w:rsid w:val="00D70253"/>
    <w:rsid w:val="00DD72EF"/>
    <w:rsid w:val="00DE3F29"/>
    <w:rsid w:val="00E4237E"/>
    <w:rsid w:val="00F33341"/>
    <w:rsid w:val="00F36713"/>
    <w:rsid w:val="00F433C7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C98B4"/>
  <w15:chartTrackingRefBased/>
  <w15:docId w15:val="{C94ABF10-ADF4-4DD0-9153-409B4B7B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4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E4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5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5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5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5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5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5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4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5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45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5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5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45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FE45E8"/>
    <w:rPr>
      <w:b/>
      <w:bCs/>
    </w:rPr>
  </w:style>
  <w:style w:type="table" w:styleId="Tablaconcuadrcula">
    <w:name w:val="Table Grid"/>
    <w:basedOn w:val="Tablanormal"/>
    <w:uiPriority w:val="39"/>
    <w:rsid w:val="00FE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2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B5B"/>
  </w:style>
  <w:style w:type="paragraph" w:styleId="Piedepgina">
    <w:name w:val="footer"/>
    <w:basedOn w:val="Normal"/>
    <w:link w:val="PiedepginaCar"/>
    <w:uiPriority w:val="99"/>
    <w:unhideWhenUsed/>
    <w:rsid w:val="003F2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Campoverde</dc:creator>
  <cp:keywords/>
  <dc:description/>
  <cp:lastModifiedBy>Dirección De Formación Profesional</cp:lastModifiedBy>
  <cp:revision>3</cp:revision>
  <dcterms:created xsi:type="dcterms:W3CDTF">2024-05-06T17:35:00Z</dcterms:created>
  <dcterms:modified xsi:type="dcterms:W3CDTF">2024-05-06T17:36:00Z</dcterms:modified>
</cp:coreProperties>
</file>